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Вирус COVID-19 гибнет в высоких вибрациях</w:t>
      </w:r>
    </w:p>
    <w:p w:rsidR="00000000" w:rsidDel="00000000" w:rsidP="00000000" w:rsidRDefault="00000000" w:rsidRPr="00000000" w14:paraId="00000002">
      <w:pPr>
        <w:rPr/>
      </w:pPr>
      <w:r w:rsidDel="00000000" w:rsidR="00000000" w:rsidRPr="00000000">
        <w:rPr>
          <w:rtl w:val="0"/>
        </w:rPr>
        <w:t xml:space="preserve">Полезно знать, что COVID-19, как и любой другой вирус является низковибрационной сущностью, с замкнутой структурой электро-магнитного контура. Частота резонанса условно 5,5 — 14,5 Гц. В более высоких диапазонах он не активен, а, начиная с диапазонов 25,5 Гц и выше вирус гибнет. </w:t>
      </w:r>
    </w:p>
    <w:p w:rsidR="00000000" w:rsidDel="00000000" w:rsidP="00000000" w:rsidRDefault="00000000" w:rsidRPr="00000000" w14:paraId="00000003">
      <w:pPr>
        <w:rPr/>
      </w:pPr>
      <w:r w:rsidDel="00000000" w:rsidR="00000000" w:rsidRPr="00000000">
        <w:rPr>
          <w:rtl w:val="0"/>
        </w:rPr>
        <w:t xml:space="preserve">Для человека, живущего в высоких вибрациях, т.е духовного, он не опасней ОРЗВирус в природе, вне тела, не стоек, так как общий средний частотный резонанс Земли на сегодня 27,4 Гц, но есть места, где эта частота понижена, то есть, естественно или искусственно созданные геопатагенные зоны (больницы, тюрьмы, ЛЭП, метро и общественный электротранспорт, торговые центры). Там, где вибрации находятся ниже 20 Гц. Для всех низко вибрационных сущностей вирус опасен. </w:t>
      </w:r>
    </w:p>
    <w:p w:rsidR="00000000" w:rsidDel="00000000" w:rsidP="00000000" w:rsidRDefault="00000000" w:rsidRPr="00000000" w14:paraId="00000004">
      <w:pPr>
        <w:rPr/>
      </w:pPr>
      <w:r w:rsidDel="00000000" w:rsidR="00000000" w:rsidRPr="00000000">
        <w:rPr>
          <w:rtl w:val="0"/>
        </w:rPr>
        <w:t xml:space="preserve">Вывод - вибрируйте высокими частотами!!!</w:t>
      </w:r>
    </w:p>
    <w:p w:rsidR="00000000" w:rsidDel="00000000" w:rsidP="00000000" w:rsidRDefault="00000000" w:rsidRPr="00000000" w14:paraId="00000005">
      <w:pPr>
        <w:rPr/>
      </w:pPr>
      <w:r w:rsidDel="00000000" w:rsidR="00000000" w:rsidRPr="00000000">
        <w:rPr>
          <w:rtl w:val="0"/>
        </w:rPr>
        <w:t xml:space="preserve">• у горя вибрации 0,1 - 2 Гц</w:t>
      </w:r>
    </w:p>
    <w:p w:rsidR="00000000" w:rsidDel="00000000" w:rsidP="00000000" w:rsidRDefault="00000000" w:rsidRPr="00000000" w14:paraId="00000006">
      <w:pPr>
        <w:rPr/>
      </w:pPr>
      <w:r w:rsidDel="00000000" w:rsidR="00000000" w:rsidRPr="00000000">
        <w:rPr>
          <w:rtl w:val="0"/>
        </w:rPr>
        <w:t xml:space="preserve">• страх 0,2 до 2,2 Гц</w:t>
      </w:r>
    </w:p>
    <w:p w:rsidR="00000000" w:rsidDel="00000000" w:rsidP="00000000" w:rsidRDefault="00000000" w:rsidRPr="00000000" w14:paraId="00000007">
      <w:pPr>
        <w:rPr/>
      </w:pPr>
      <w:r w:rsidDel="00000000" w:rsidR="00000000" w:rsidRPr="00000000">
        <w:rPr>
          <w:rtl w:val="0"/>
        </w:rPr>
        <w:t xml:space="preserve">• вспышка ярости 0,5 Гц</w:t>
      </w:r>
    </w:p>
    <w:p w:rsidR="00000000" w:rsidDel="00000000" w:rsidP="00000000" w:rsidRDefault="00000000" w:rsidRPr="00000000" w14:paraId="00000008">
      <w:pPr>
        <w:rPr/>
      </w:pPr>
      <w:r w:rsidDel="00000000" w:rsidR="00000000" w:rsidRPr="00000000">
        <w:rPr>
          <w:rtl w:val="0"/>
        </w:rPr>
        <w:t xml:space="preserve">• возмущение 0,6 - 1,9 Гц</w:t>
      </w:r>
    </w:p>
    <w:p w:rsidR="00000000" w:rsidDel="00000000" w:rsidP="00000000" w:rsidRDefault="00000000" w:rsidRPr="00000000" w14:paraId="00000009">
      <w:pPr>
        <w:rPr/>
      </w:pPr>
      <w:r w:rsidDel="00000000" w:rsidR="00000000" w:rsidRPr="00000000">
        <w:rPr>
          <w:rtl w:val="0"/>
        </w:rPr>
        <w:t xml:space="preserve">• обида 0,6 - 3,3 Гц</w:t>
      </w:r>
    </w:p>
    <w:p w:rsidR="00000000" w:rsidDel="00000000" w:rsidP="00000000" w:rsidRDefault="00000000" w:rsidRPr="00000000" w14:paraId="0000000A">
      <w:pPr>
        <w:rPr/>
      </w:pPr>
      <w:r w:rsidDel="00000000" w:rsidR="00000000" w:rsidRPr="00000000">
        <w:rPr>
          <w:rtl w:val="0"/>
        </w:rPr>
        <w:t xml:space="preserve">• гордыня 0,8 Гц</w:t>
      </w:r>
    </w:p>
    <w:p w:rsidR="00000000" w:rsidDel="00000000" w:rsidP="00000000" w:rsidRDefault="00000000" w:rsidRPr="00000000" w14:paraId="0000000B">
      <w:pPr>
        <w:rPr/>
      </w:pPr>
      <w:r w:rsidDel="00000000" w:rsidR="00000000" w:rsidRPr="00000000">
        <w:rPr>
          <w:rtl w:val="0"/>
        </w:rPr>
        <w:t xml:space="preserve">• вспыльчивость 0,9 Гц</w:t>
      </w:r>
    </w:p>
    <w:p w:rsidR="00000000" w:rsidDel="00000000" w:rsidP="00000000" w:rsidRDefault="00000000" w:rsidRPr="00000000" w14:paraId="0000000C">
      <w:pPr>
        <w:rPr/>
      </w:pPr>
      <w:r w:rsidDel="00000000" w:rsidR="00000000" w:rsidRPr="00000000">
        <w:rPr>
          <w:rtl w:val="0"/>
        </w:rPr>
        <w:t xml:space="preserve">• раздражение 0,9 - 3,8 Гц</w:t>
      </w:r>
    </w:p>
    <w:p w:rsidR="00000000" w:rsidDel="00000000" w:rsidP="00000000" w:rsidRDefault="00000000" w:rsidRPr="00000000" w14:paraId="0000000D">
      <w:pPr>
        <w:rPr/>
      </w:pPr>
      <w:r w:rsidDel="00000000" w:rsidR="00000000" w:rsidRPr="00000000">
        <w:rPr>
          <w:rtl w:val="0"/>
        </w:rPr>
        <w:t xml:space="preserve">• гнев 1,4 Гц</w:t>
      </w:r>
    </w:p>
    <w:p w:rsidR="00000000" w:rsidDel="00000000" w:rsidP="00000000" w:rsidRDefault="00000000" w:rsidRPr="00000000" w14:paraId="0000000E">
      <w:pPr>
        <w:rPr/>
      </w:pPr>
      <w:r w:rsidDel="00000000" w:rsidR="00000000" w:rsidRPr="00000000">
        <w:rPr>
          <w:rtl w:val="0"/>
        </w:rPr>
        <w:t xml:space="preserve">• пренебрежение 1,5 Гц</w:t>
      </w:r>
    </w:p>
    <w:p w:rsidR="00000000" w:rsidDel="00000000" w:rsidP="00000000" w:rsidRDefault="00000000" w:rsidRPr="00000000" w14:paraId="0000000F">
      <w:pPr>
        <w:rPr/>
      </w:pPr>
      <w:r w:rsidDel="00000000" w:rsidR="00000000" w:rsidRPr="00000000">
        <w:rPr>
          <w:rtl w:val="0"/>
        </w:rPr>
        <w:t xml:space="preserve">• превосходство 1,9 Гц</w:t>
      </w:r>
    </w:p>
    <w:p w:rsidR="00000000" w:rsidDel="00000000" w:rsidP="00000000" w:rsidRDefault="00000000" w:rsidRPr="00000000" w14:paraId="00000010">
      <w:pPr>
        <w:rPr/>
      </w:pPr>
      <w:r w:rsidDel="00000000" w:rsidR="00000000" w:rsidRPr="00000000">
        <w:rPr>
          <w:rtl w:val="0"/>
        </w:rPr>
        <w:t xml:space="preserve">• жалость от 3,0 Гц и выше</w:t>
      </w:r>
    </w:p>
    <w:p w:rsidR="00000000" w:rsidDel="00000000" w:rsidP="00000000" w:rsidRDefault="00000000" w:rsidRPr="00000000" w14:paraId="00000011">
      <w:pPr>
        <w:rPr/>
      </w:pPr>
      <w:r w:rsidDel="00000000" w:rsidR="00000000" w:rsidRPr="00000000">
        <w:rPr>
          <w:rtl w:val="0"/>
        </w:rPr>
        <w:t xml:space="preserve">• великодушие 95 Гц</w:t>
      </w:r>
    </w:p>
    <w:p w:rsidR="00000000" w:rsidDel="00000000" w:rsidP="00000000" w:rsidRDefault="00000000" w:rsidRPr="00000000" w14:paraId="00000012">
      <w:pPr>
        <w:rPr/>
      </w:pPr>
      <w:r w:rsidDel="00000000" w:rsidR="00000000" w:rsidRPr="00000000">
        <w:rPr>
          <w:rtl w:val="0"/>
        </w:rPr>
        <w:t xml:space="preserve">• благодарность 45 Гц</w:t>
      </w:r>
    </w:p>
    <w:p w:rsidR="00000000" w:rsidDel="00000000" w:rsidP="00000000" w:rsidRDefault="00000000" w:rsidRPr="00000000" w14:paraId="00000013">
      <w:pPr>
        <w:rPr/>
      </w:pPr>
      <w:r w:rsidDel="00000000" w:rsidR="00000000" w:rsidRPr="00000000">
        <w:rPr>
          <w:rtl w:val="0"/>
        </w:rPr>
        <w:t xml:space="preserve">• любовь (что называется, головой, то есть когда человек понимает, что любовь — это хорошее, светлое чувство и большая сила, но сердцем любить ещё не научился) 50 Гц</w:t>
      </w:r>
    </w:p>
    <w:p w:rsidR="00000000" w:rsidDel="00000000" w:rsidP="00000000" w:rsidRDefault="00000000" w:rsidRPr="00000000" w14:paraId="00000014">
      <w:pPr>
        <w:rPr/>
      </w:pPr>
      <w:r w:rsidDel="00000000" w:rsidR="00000000" w:rsidRPr="00000000">
        <w:rPr>
          <w:rtl w:val="0"/>
        </w:rPr>
        <w:t xml:space="preserve">• сердечная благодарность — от 140 Гц и выше</w:t>
      </w:r>
    </w:p>
    <w:p w:rsidR="00000000" w:rsidDel="00000000" w:rsidP="00000000" w:rsidRDefault="00000000" w:rsidRPr="00000000" w14:paraId="00000015">
      <w:pPr>
        <w:rPr/>
      </w:pPr>
      <w:r w:rsidDel="00000000" w:rsidR="00000000" w:rsidRPr="00000000">
        <w:rPr>
          <w:rtl w:val="0"/>
        </w:rPr>
        <w:t xml:space="preserve">• ощущение единства с другими людьми 144 Гц и выше</w:t>
      </w:r>
    </w:p>
    <w:p w:rsidR="00000000" w:rsidDel="00000000" w:rsidP="00000000" w:rsidRDefault="00000000" w:rsidRPr="00000000" w14:paraId="00000016">
      <w:pPr>
        <w:rPr/>
      </w:pPr>
      <w:r w:rsidDel="00000000" w:rsidR="00000000" w:rsidRPr="00000000">
        <w:rPr>
          <w:rtl w:val="0"/>
        </w:rPr>
        <w:t xml:space="preserve">• сострадание 150 Гц и выше</w:t>
      </w:r>
    </w:p>
    <w:p w:rsidR="00000000" w:rsidDel="00000000" w:rsidP="00000000" w:rsidRDefault="00000000" w:rsidRPr="00000000" w14:paraId="00000017">
      <w:pPr>
        <w:rPr/>
      </w:pPr>
      <w:r w:rsidDel="00000000" w:rsidR="00000000" w:rsidRPr="00000000">
        <w:rPr>
          <w:rtl w:val="0"/>
        </w:rPr>
        <w:t xml:space="preserve">• любовь, которую человек генерирует своим сердцем ко всем без исключения людям и всему живому — 150 Гц и выше</w:t>
      </w:r>
    </w:p>
    <w:p w:rsidR="00000000" w:rsidDel="00000000" w:rsidP="00000000" w:rsidRDefault="00000000" w:rsidRPr="00000000" w14:paraId="00000018">
      <w:pPr>
        <w:rPr/>
      </w:pPr>
      <w:r w:rsidDel="00000000" w:rsidR="00000000" w:rsidRPr="00000000">
        <w:rPr>
          <w:rtl w:val="0"/>
        </w:rPr>
        <w:t xml:space="preserve">• любовь безусловная, вселенская 205 Гц и выше.</w:t>
      </w:r>
    </w:p>
    <w:p w:rsidR="00000000" w:rsidDel="00000000" w:rsidP="00000000" w:rsidRDefault="00000000" w:rsidRPr="00000000" w14:paraId="00000019">
      <w:pPr>
        <w:rPr/>
      </w:pPr>
      <w:r w:rsidDel="00000000" w:rsidR="00000000" w:rsidRPr="00000000">
        <w:rPr>
          <w:rtl w:val="0"/>
        </w:rPr>
        <w:t xml:space="preserve">Автор - Гильмутдинова Флюра Гаптрауфовна, кандидат медицинских наук, ассистент кафедры клинической физиологии и не лекарственных методов терапии факультета повышения квалификации медицинских работников Медицинского института РУДН</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