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классынын адеп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сабагынан түзүлгөн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Мамбеталиева 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Б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"/>
        <w:gridCol w:w="2579"/>
        <w:gridCol w:w="1031"/>
        <w:gridCol w:w="1375"/>
        <w:gridCol w:w="1647"/>
        <w:gridCol w:w="216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Мөөнөтү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Кыргызстандагы башка улуттардын маданиятын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 xml:space="preserve">салтын сыйлай билүү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42-45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"https://youtu.be/0uj6h2h45vo"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https://youtu.be/0uj6h2h45vo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Тес таасирлерден сак болуу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17.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46-48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"https://youtu.be/D3Gv_IuiR3g"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https://youtu.be/D3Gv_IuiR3g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Адепсиз иштен алыс бол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49-53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"https://youtu.be/EoAFFsoyNx4"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https://youtu.be/EoAFFsoyNx4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Төрт түлүк мал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01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54-60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"https://youtu.be/M7hFVnGvjG4"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https://youtu.be/M7hFVnGvjG4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 xml:space="preserve">Ат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адамдын канаты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61-64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"https://youtu.be/mkcxpqDAkkM"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https://youtu.be/mkcxpqDAkkM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lang w:val="ru-RU"/>
              </w:rPr>
              <w:t xml:space="preserve">Ат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lang w:val="ru-RU"/>
              </w:rPr>
              <w:t>адамдын канаты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65-69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"https://youtu.be/iwAaO-4AuLQ"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https://youtu.be/iwAaO-4AuLQ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Караныңдан кагылайын Ала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Тоо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70-72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"https://youtu.be/5ij36vcd_C0"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https://youtu.be/5ij36vcd_C0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